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[System name]: AI risk assessment form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/>
      <w:r>
        <w:t xml:space="preserve">**How to use this template.** Complete one form per AI system. Answer the five screening questions honestly: if you are not sure, treat it as the cautious case and get it reviewed. The result is a first filter for the EU AI Act risk tiers, not a legal determination. Template version 1.0, last reviewed 2026-10-02. Certainty: simplified. Some EU dates changed in 2026 under the Digital Omnibus on AI; check the current text.</w:t>
      </w:r>
    </w:p>
    <w:p>
      <w:pPr>
        <w:pStyle w:val="Heading2"/>
      </w:pPr>
      <w:r>
        <w:t xml:space="preserve">1. System description</w:t>
      </w:r>
    </w:p>
    <w:p>
      <w:pPr>
        <w:pStyle w:val="Heading2"/>
      </w:pPr>
      <w:r>
        <w:t xml:space="preserve">2. Screening questions</w:t>
      </w:r>
    </w:p>
    <w:p>
      <w:pPr/>
      <w:r>
        <w:t xml:space="preserve">For each question, mark Yes, Not sure or No, and write your reasoning.</w:t>
      </w:r>
    </w:p>
    <w:p>
      <w:pPr>
        <w:pStyle w:val="Heading2"/>
      </w:pPr>
      <w:r>
        <w:t xml:space="preserve">3. Resulting tier</w:t>
      </w:r>
    </w:p>
    <w:p>
      <w:pPr/>
      <w:r>
        <w:t xml:space="preserve">The tier is the highest-weight question answered Yes or Not sure (Q1 weighs 4, Q2 to Q4 weigh 3, Q5 weighs 1).</w:t>
      </w:r>
    </w:p>
    <w:p>
      <w:pPr>
        <w:pStyle w:val="ListParagraph"/>
        <w:numPr>
          <w:ilvl w:val="0"/>
          <w:numId w:val="1"/>
        </w:numPr>
      </w:pPr>
      <w:r>
        <w:t xml:space="preserve">[ ] Likely prohibited (stop and get legal review)</w:t>
      </w:r>
    </w:p>
    <w:p>
      <w:pPr>
        <w:pStyle w:val="ListParagraph"/>
        <w:numPr>
          <w:ilvl w:val="0"/>
          <w:numId w:val="1"/>
        </w:numPr>
      </w:pPr>
      <w:r>
        <w:t xml:space="preserve">[ ] Possibly high-risk</w:t>
      </w:r>
    </w:p>
    <w:p>
      <w:pPr>
        <w:pStyle w:val="ListParagraph"/>
        <w:numPr>
          <w:ilvl w:val="0"/>
          <w:numId w:val="1"/>
        </w:numPr>
      </w:pPr>
      <w:r>
        <w:t xml:space="preserve">[ ] Transparency duties</w:t>
      </w:r>
    </w:p>
    <w:p>
      <w:pPr>
        <w:pStyle w:val="ListParagraph"/>
        <w:numPr>
          <w:ilvl w:val="0"/>
          <w:numId w:val="1"/>
        </w:numPr>
      </w:pPr>
      <w:r>
        <w:t xml:space="preserve">[ ] Likely minimal</w:t>
      </w:r>
    </w:p>
    <w:p>
      <w:pPr/>
      <w:r>
        <w:t xml:space="preserve">Number of "Not sure" answers: [ ]. If any, the result assumes the cautious case. Resolve them before relying on it.</w:t>
      </w:r>
    </w:p>
    <w:p>
      <w:pPr>
        <w:pStyle w:val="Heading2"/>
      </w:pPr>
      <w:r>
        <w:t xml:space="preserve">4. Affected people and groups</w:t>
      </w:r>
    </w:p>
    <w:p>
      <w:pPr/>
      <w:r>
        <w:t xml:space="preserve">[Who could be affected, including vulnerable groups. Note any people who cannot easily contest a decision.]</w:t>
      </w:r>
    </w:p>
    <w:p>
      <w:pPr>
        <w:pStyle w:val="Heading2"/>
      </w:pPr>
      <w:r>
        <w:t xml:space="preserve">5. Risks and mitigations</w:t>
      </w:r>
    </w:p>
    <w:p>
      <w:pPr>
        <w:pStyle w:val="Heading2"/>
      </w:pPr>
      <w:r>
        <w:t xml:space="preserve">6. Oversight arrangements</w:t>
      </w:r>
    </w:p>
    <w:p>
      <w:pPr/>
      <w:r>
        <w:t xml:space="preserve">[Who can review, override and stop the system, and how they are trained.]</w:t>
      </w:r>
    </w:p>
    <w:p>
      <w:pPr>
        <w:pStyle w:val="Heading2"/>
      </w:pPr>
      <w:r>
        <w:t xml:space="preserve">7. Reviewer sign-off</w:t>
      </w:r>
    </w:p>
    <w:p>
      <w:pPr/>
      <w:r>
        <w:t xml:space="preserve">*Speak to qualified legal counsel before launch if the tier is possibly high-risk or likely prohibited.*</w:t>
      </w:r>
    </w:p>
    <w:p>
      <w:pPr/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Risk assessment form</dc:title>
  <dc:language>en</dc:language>
  <dc:creator>ClearPath AI Governance</dc:creator>
</cp:coreProperties>
</file>