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RACI matrix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Activities and roles with suggested defaults (R, A, C, I; AR means one role is both Accountable and Responsible). Template version 1.0, last reviewed 2026-10-03.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</w:tblGrid>
      <w:tr>
        <w:trPr>
          <w:tblHeader/>
        </w:trPr>
        <w:tc>
          <w:tcPr>
            <w:tcW w:w="692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Activity</w:t>
            </w:r>
          </w:p>
        </w:tc>
        <w:tc>
          <w:tcPr>
            <w:tcW w:w="692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Board</w:t>
            </w:r>
          </w:p>
        </w:tc>
        <w:tc>
          <w:tcPr>
            <w:tcW w:w="692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Executive sponsor</w:t>
            </w:r>
          </w:p>
        </w:tc>
        <w:tc>
          <w:tcPr>
            <w:tcW w:w="692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AI governance lead</w:t>
            </w:r>
          </w:p>
        </w:tc>
        <w:tc>
          <w:tcPr>
            <w:tcW w:w="692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Legal</w:t>
            </w:r>
          </w:p>
        </w:tc>
        <w:tc>
          <w:tcPr>
            <w:tcW w:w="692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Privacy or data protection officer</w:t>
            </w:r>
          </w:p>
        </w:tc>
        <w:tc>
          <w:tcPr>
            <w:tcW w:w="692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Security</w:t>
            </w:r>
          </w:p>
        </w:tc>
        <w:tc>
          <w:tcPr>
            <w:tcW w:w="692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Risk and compliance</w:t>
            </w:r>
          </w:p>
        </w:tc>
        <w:tc>
          <w:tcPr>
            <w:tcW w:w="692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Product owner</w:t>
            </w:r>
          </w:p>
        </w:tc>
        <w:tc>
          <w:tcPr>
            <w:tcW w:w="692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Engineering and data science</w:t>
            </w:r>
          </w:p>
        </w:tc>
        <w:tc>
          <w:tcPr>
            <w:tcW w:w="692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Procurement</w:t>
            </w:r>
          </w:p>
        </w:tc>
        <w:tc>
          <w:tcPr>
            <w:tcW w:w="692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HR</w:t>
            </w:r>
          </w:p>
        </w:tc>
        <w:tc>
          <w:tcPr>
            <w:tcW w:w="692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Internal audit</w:t>
            </w:r>
          </w:p>
        </w:tc>
      </w:tr>
      <w:tr>
        <w:tc>
          <w:tcPr>
            <w:tcW w:w="692" w:type="dxa"/>
          </w:tcPr>
          <w:p>
            <w:pPr/>
            <w:r>
              <w:t xml:space="preserve">Approve AI policy</w:t>
            </w:r>
          </w:p>
        </w:tc>
        <w:tc>
          <w:tcPr>
            <w:tcW w:w="692" w:type="dxa"/>
          </w:tcPr>
          <w:p>
            <w:pPr/>
            <w:r>
              <w:t xml:space="preserve">I</w:t>
            </w:r>
          </w:p>
        </w:tc>
        <w:tc>
          <w:tcPr>
            <w:tcW w:w="692" w:type="dxa"/>
          </w:tcPr>
          <w:p>
            <w:pPr/>
            <w:r>
              <w:t xml:space="preserve">A</w:t>
            </w:r>
          </w:p>
        </w:tc>
        <w:tc>
          <w:tcPr>
            <w:tcW w:w="692" w:type="dxa"/>
          </w:tcPr>
          <w:p>
            <w:pPr/>
            <w:r>
              <w:t xml:space="preserve">R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</w:tr>
      <w:tr>
        <w:tc>
          <w:tcPr>
            <w:tcW w:w="692" w:type="dxa"/>
          </w:tcPr>
          <w:p>
            <w:pPr/>
            <w:r>
              <w:t xml:space="preserve">Maintain AI register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A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R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</w:tr>
      <w:tr>
        <w:tc>
          <w:tcPr>
            <w:tcW w:w="692" w:type="dxa"/>
          </w:tcPr>
          <w:p>
            <w:pPr/>
            <w:r>
              <w:t xml:space="preserve">Approve new use cases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A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R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</w:tr>
      <w:tr>
        <w:tc>
          <w:tcPr>
            <w:tcW w:w="692" w:type="dxa"/>
          </w:tcPr>
          <w:p>
            <w:pPr/>
            <w:r>
              <w:t xml:space="preserve">Classify risk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A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>R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</w:tr>
      <w:tr>
        <w:tc>
          <w:tcPr>
            <w:tcW w:w="692" w:type="dxa"/>
          </w:tcPr>
          <w:p>
            <w:pPr/>
            <w:r>
              <w:t xml:space="preserve">Impact assessment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AR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</w:tr>
      <w:tr>
        <w:tc>
          <w:tcPr>
            <w:tcW w:w="692" w:type="dxa"/>
          </w:tcPr>
          <w:p>
            <w:pPr/>
            <w:r>
              <w:t xml:space="preserve">Testing and validation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AR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</w:tr>
      <w:tr>
        <w:tc>
          <w:tcPr>
            <w:tcW w:w="692" w:type="dxa"/>
          </w:tcPr>
          <w:p>
            <w:pPr/>
            <w:r>
              <w:t xml:space="preserve">Approve deployment (high-risk)</w:t>
            </w:r>
          </w:p>
        </w:tc>
        <w:tc>
          <w:tcPr>
            <w:tcW w:w="692" w:type="dxa"/>
          </w:tcPr>
          <w:p>
            <w:pPr/>
            <w:r>
              <w:t xml:space="preserve">I</w:t>
            </w:r>
          </w:p>
        </w:tc>
        <w:tc>
          <w:tcPr>
            <w:tcW w:w="692" w:type="dxa"/>
          </w:tcPr>
          <w:p>
            <w:pPr/>
            <w:r>
              <w:t xml:space="preserve">A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R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</w:tr>
      <w:tr>
        <w:tc>
          <w:tcPr>
            <w:tcW w:w="692" w:type="dxa"/>
          </w:tcPr>
          <w:p>
            <w:pPr/>
            <w:r>
              <w:t xml:space="preserve">Monitoring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A</w:t>
            </w:r>
          </w:p>
        </w:tc>
        <w:tc>
          <w:tcPr>
            <w:tcW w:w="692" w:type="dxa"/>
          </w:tcPr>
          <w:p>
            <w:pPr/>
            <w:r>
              <w:t xml:space="preserve">R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</w:tr>
      <w:tr>
        <w:tc>
          <w:tcPr>
            <w:tcW w:w="692" w:type="dxa"/>
          </w:tcPr>
          <w:p>
            <w:pPr/>
            <w:r>
              <w:t xml:space="preserve">Incident response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A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>R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R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</w:tr>
      <w:tr>
        <w:tc>
          <w:tcPr>
            <w:tcW w:w="692" w:type="dxa"/>
          </w:tcPr>
          <w:p>
            <w:pPr/>
            <w:r>
              <w:t xml:space="preserve">Regulatory notifications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>A</w:t>
            </w:r>
          </w:p>
        </w:tc>
        <w:tc>
          <w:tcPr>
            <w:tcW w:w="692" w:type="dxa"/>
          </w:tcPr>
          <w:p>
            <w:pPr/>
            <w:r>
              <w:t xml:space="preserve">R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</w:tr>
      <w:tr>
        <w:tc>
          <w:tcPr>
            <w:tcW w:w="692" w:type="dxa"/>
          </w:tcPr>
          <w:p>
            <w:pPr/>
            <w:r>
              <w:t xml:space="preserve">Vendor due diligence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AR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</w:tr>
      <w:tr>
        <w:tc>
          <w:tcPr>
            <w:tcW w:w="692" w:type="dxa"/>
          </w:tcPr>
          <w:p>
            <w:pPr/>
            <w:r>
              <w:t xml:space="preserve">Training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R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A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</w:tr>
      <w:tr>
        <w:tc>
          <w:tcPr>
            <w:tcW w:w="692" w:type="dxa"/>
          </w:tcPr>
          <w:p>
            <w:pPr/>
            <w:r>
              <w:t xml:space="preserve">Board reporting</w:t>
            </w:r>
          </w:p>
        </w:tc>
        <w:tc>
          <w:tcPr>
            <w:tcW w:w="692" w:type="dxa"/>
          </w:tcPr>
          <w:p>
            <w:pPr/>
            <w:r>
              <w:t xml:space="preserve">I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>AR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</w:tr>
      <w:tr>
        <w:tc>
          <w:tcPr>
            <w:tcW w:w="692" w:type="dxa"/>
          </w:tcPr>
          <w:p>
            <w:pPr/>
            <w:r>
              <w:t xml:space="preserve">Independent review</w:t>
            </w:r>
          </w:p>
        </w:tc>
        <w:tc>
          <w:tcPr>
            <w:tcW w:w="692" w:type="dxa"/>
          </w:tcPr>
          <w:p>
            <w:pPr/>
            <w:r>
              <w:t xml:space="preserve">C</w:t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/>
            </w:r>
          </w:p>
        </w:tc>
        <w:tc>
          <w:tcPr>
            <w:tcW w:w="692" w:type="dxa"/>
          </w:tcPr>
          <w:p>
            <w:pPr/>
            <w:r>
              <w:t xml:space="preserve">AR</w:t>
            </w:r>
          </w:p>
        </w:tc>
      </w:tr>
    </w:tbl>
    <w:p>
      <w:pPr/>
      <w:r>
        <w:t xml:space="preserve"/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Check names, references and thresholds against the primary sources.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RACI matrix</dc:title>
  <dc:language>en</dc:language>
  <dc:creator>ClearPath AI Governance</dc:creator>
</cp:coreProperties>
</file>