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NIST AI RMF gap analysis (functions and categories)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Rate each category 1 to 4 with evidence. NIST AI RMF is being revised; categories may change. Template version 1.0, last reviewed 2026-10-03.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>
        <w:trPr>
          <w:tblHeader/>
        </w:trPr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Function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Category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Original short description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Rating (1 Not started to 4 Fully in place)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Evidence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Owner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Due date</w:t>
            </w:r>
          </w:p>
        </w:tc>
      </w:tr>
      <w:tr>
        <w:tc>
          <w:tcPr>
            <w:tcW w:w="1285" w:type="dxa"/>
          </w:tcPr>
          <w:p>
            <w:pPr/>
            <w:r>
              <w:t xml:space="preserve">Govern</w:t>
            </w:r>
          </w:p>
        </w:tc>
        <w:tc>
          <w:tcPr>
            <w:tcW w:w="1285" w:type="dxa"/>
          </w:tcPr>
          <w:p>
            <w:pPr/>
            <w:r>
              <w:t xml:space="preserve">Govern 1</w:t>
            </w:r>
          </w:p>
        </w:tc>
        <w:tc>
          <w:tcPr>
            <w:tcW w:w="1285" w:type="dxa"/>
          </w:tcPr>
          <w:p>
            <w:pPr/>
            <w:r>
              <w:t xml:space="preserve">Policies, processes and practices are in place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Govern</w:t>
            </w:r>
          </w:p>
        </w:tc>
        <w:tc>
          <w:tcPr>
            <w:tcW w:w="1285" w:type="dxa"/>
          </w:tcPr>
          <w:p>
            <w:pPr/>
            <w:r>
              <w:t xml:space="preserve">Govern 2</w:t>
            </w:r>
          </w:p>
        </w:tc>
        <w:tc>
          <w:tcPr>
            <w:tcW w:w="1285" w:type="dxa"/>
          </w:tcPr>
          <w:p>
            <w:pPr/>
            <w:r>
              <w:t xml:space="preserve">Accountability structures and roles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Govern</w:t>
            </w:r>
          </w:p>
        </w:tc>
        <w:tc>
          <w:tcPr>
            <w:tcW w:w="1285" w:type="dxa"/>
          </w:tcPr>
          <w:p>
            <w:pPr/>
            <w:r>
              <w:t xml:space="preserve">Govern 3</w:t>
            </w:r>
          </w:p>
        </w:tc>
        <w:tc>
          <w:tcPr>
            <w:tcW w:w="1285" w:type="dxa"/>
          </w:tcPr>
          <w:p>
            <w:pPr/>
            <w:r>
              <w:t xml:space="preserve">Workforce diversity, equity, inclusion and accessibility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Govern</w:t>
            </w:r>
          </w:p>
        </w:tc>
        <w:tc>
          <w:tcPr>
            <w:tcW w:w="1285" w:type="dxa"/>
          </w:tcPr>
          <w:p>
            <w:pPr/>
            <w:r>
              <w:t xml:space="preserve">Govern 4</w:t>
            </w:r>
          </w:p>
        </w:tc>
        <w:tc>
          <w:tcPr>
            <w:tcW w:w="1285" w:type="dxa"/>
          </w:tcPr>
          <w:p>
            <w:pPr/>
            <w:r>
              <w:t xml:space="preserve">A culture that considers and communicates AI risk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Govern</w:t>
            </w:r>
          </w:p>
        </w:tc>
        <w:tc>
          <w:tcPr>
            <w:tcW w:w="1285" w:type="dxa"/>
          </w:tcPr>
          <w:p>
            <w:pPr/>
            <w:r>
              <w:t xml:space="preserve">Govern 5</w:t>
            </w:r>
          </w:p>
        </w:tc>
        <w:tc>
          <w:tcPr>
            <w:tcW w:w="1285" w:type="dxa"/>
          </w:tcPr>
          <w:p>
            <w:pPr/>
            <w:r>
              <w:t xml:space="preserve">Engagement with others who are affected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Govern</w:t>
            </w:r>
          </w:p>
        </w:tc>
        <w:tc>
          <w:tcPr>
            <w:tcW w:w="1285" w:type="dxa"/>
          </w:tcPr>
          <w:p>
            <w:pPr/>
            <w:r>
              <w:t xml:space="preserve">Govern 6</w:t>
            </w:r>
          </w:p>
        </w:tc>
        <w:tc>
          <w:tcPr>
            <w:tcW w:w="1285" w:type="dxa"/>
          </w:tcPr>
          <w:p>
            <w:pPr/>
            <w:r>
              <w:t xml:space="preserve">Policies for third-party software and data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Map</w:t>
            </w:r>
          </w:p>
        </w:tc>
        <w:tc>
          <w:tcPr>
            <w:tcW w:w="1285" w:type="dxa"/>
          </w:tcPr>
          <w:p>
            <w:pPr/>
            <w:r>
              <w:t xml:space="preserve">Map 1</w:t>
            </w:r>
          </w:p>
        </w:tc>
        <w:tc>
          <w:tcPr>
            <w:tcW w:w="1285" w:type="dxa"/>
          </w:tcPr>
          <w:p>
            <w:pPr/>
            <w:r>
              <w:t xml:space="preserve">Context is established and understood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Map</w:t>
            </w:r>
          </w:p>
        </w:tc>
        <w:tc>
          <w:tcPr>
            <w:tcW w:w="1285" w:type="dxa"/>
          </w:tcPr>
          <w:p>
            <w:pPr/>
            <w:r>
              <w:t xml:space="preserve">Map 2</w:t>
            </w:r>
          </w:p>
        </w:tc>
        <w:tc>
          <w:tcPr>
            <w:tcW w:w="1285" w:type="dxa"/>
          </w:tcPr>
          <w:p>
            <w:pPr/>
            <w:r>
              <w:t xml:space="preserve">The system is categorized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Map</w:t>
            </w:r>
          </w:p>
        </w:tc>
        <w:tc>
          <w:tcPr>
            <w:tcW w:w="1285" w:type="dxa"/>
          </w:tcPr>
          <w:p>
            <w:pPr/>
            <w:r>
              <w:t xml:space="preserve">Map 3</w:t>
            </w:r>
          </w:p>
        </w:tc>
        <w:tc>
          <w:tcPr>
            <w:tcW w:w="1285" w:type="dxa"/>
          </w:tcPr>
          <w:p>
            <w:pPr/>
            <w:r>
              <w:t xml:space="preserve">Capabilities, goals, benefits and costs are understood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Map</w:t>
            </w:r>
          </w:p>
        </w:tc>
        <w:tc>
          <w:tcPr>
            <w:tcW w:w="1285" w:type="dxa"/>
          </w:tcPr>
          <w:p>
            <w:pPr/>
            <w:r>
              <w:t xml:space="preserve">Map 4</w:t>
            </w:r>
          </w:p>
        </w:tc>
        <w:tc>
          <w:tcPr>
            <w:tcW w:w="1285" w:type="dxa"/>
          </w:tcPr>
          <w:p>
            <w:pPr/>
            <w:r>
              <w:t xml:space="preserve">Risks and benefits for all components are mapped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Map</w:t>
            </w:r>
          </w:p>
        </w:tc>
        <w:tc>
          <w:tcPr>
            <w:tcW w:w="1285" w:type="dxa"/>
          </w:tcPr>
          <w:p>
            <w:pPr/>
            <w:r>
              <w:t xml:space="preserve">Map 5</w:t>
            </w:r>
          </w:p>
        </w:tc>
        <w:tc>
          <w:tcPr>
            <w:tcW w:w="1285" w:type="dxa"/>
          </w:tcPr>
          <w:p>
            <w:pPr/>
            <w:r>
              <w:t xml:space="preserve">Impacts on people and society are characterized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Measure</w:t>
            </w:r>
          </w:p>
        </w:tc>
        <w:tc>
          <w:tcPr>
            <w:tcW w:w="1285" w:type="dxa"/>
          </w:tcPr>
          <w:p>
            <w:pPr/>
            <w:r>
              <w:t xml:space="preserve">Measure 1</w:t>
            </w:r>
          </w:p>
        </w:tc>
        <w:tc>
          <w:tcPr>
            <w:tcW w:w="1285" w:type="dxa"/>
          </w:tcPr>
          <w:p>
            <w:pPr/>
            <w:r>
              <w:t xml:space="preserve">Methods and metrics are identified and applied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Measure</w:t>
            </w:r>
          </w:p>
        </w:tc>
        <w:tc>
          <w:tcPr>
            <w:tcW w:w="1285" w:type="dxa"/>
          </w:tcPr>
          <w:p>
            <w:pPr/>
            <w:r>
              <w:t xml:space="preserve">Measure 2</w:t>
            </w:r>
          </w:p>
        </w:tc>
        <w:tc>
          <w:tcPr>
            <w:tcW w:w="1285" w:type="dxa"/>
          </w:tcPr>
          <w:p>
            <w:pPr/>
            <w:r>
              <w:t xml:space="preserve">The system is evaluated for trustworthy characteristics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Measure</w:t>
            </w:r>
          </w:p>
        </w:tc>
        <w:tc>
          <w:tcPr>
            <w:tcW w:w="1285" w:type="dxa"/>
          </w:tcPr>
          <w:p>
            <w:pPr/>
            <w:r>
              <w:t xml:space="preserve">Measure 3</w:t>
            </w:r>
          </w:p>
        </w:tc>
        <w:tc>
          <w:tcPr>
            <w:tcW w:w="1285" w:type="dxa"/>
          </w:tcPr>
          <w:p>
            <w:pPr/>
            <w:r>
              <w:t xml:space="preserve">Mechanisms for tracking risks over time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Measure</w:t>
            </w:r>
          </w:p>
        </w:tc>
        <w:tc>
          <w:tcPr>
            <w:tcW w:w="1285" w:type="dxa"/>
          </w:tcPr>
          <w:p>
            <w:pPr/>
            <w:r>
              <w:t xml:space="preserve">Measure 4</w:t>
            </w:r>
          </w:p>
        </w:tc>
        <w:tc>
          <w:tcPr>
            <w:tcW w:w="1285" w:type="dxa"/>
          </w:tcPr>
          <w:p>
            <w:pPr/>
            <w:r>
              <w:t xml:space="preserve">Feedback on the effectiveness of measurement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Manage</w:t>
            </w:r>
          </w:p>
        </w:tc>
        <w:tc>
          <w:tcPr>
            <w:tcW w:w="1285" w:type="dxa"/>
          </w:tcPr>
          <w:p>
            <w:pPr/>
            <w:r>
              <w:t xml:space="preserve">Manage 1</w:t>
            </w:r>
          </w:p>
        </w:tc>
        <w:tc>
          <w:tcPr>
            <w:tcW w:w="1285" w:type="dxa"/>
          </w:tcPr>
          <w:p>
            <w:pPr/>
            <w:r>
              <w:t xml:space="preserve">Risks are prioritized and acted on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Manage</w:t>
            </w:r>
          </w:p>
        </w:tc>
        <w:tc>
          <w:tcPr>
            <w:tcW w:w="1285" w:type="dxa"/>
          </w:tcPr>
          <w:p>
            <w:pPr/>
            <w:r>
              <w:t xml:space="preserve">Manage 2</w:t>
            </w:r>
          </w:p>
        </w:tc>
        <w:tc>
          <w:tcPr>
            <w:tcW w:w="1285" w:type="dxa"/>
          </w:tcPr>
          <w:p>
            <w:pPr/>
            <w:r>
              <w:t xml:space="preserve">Strategies to maximize benefits and minimize harm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Manage</w:t>
            </w:r>
          </w:p>
        </w:tc>
        <w:tc>
          <w:tcPr>
            <w:tcW w:w="1285" w:type="dxa"/>
          </w:tcPr>
          <w:p>
            <w:pPr/>
            <w:r>
              <w:t xml:space="preserve">Manage 3</w:t>
            </w:r>
          </w:p>
        </w:tc>
        <w:tc>
          <w:tcPr>
            <w:tcW w:w="1285" w:type="dxa"/>
          </w:tcPr>
          <w:p>
            <w:pPr/>
            <w:r>
              <w:t xml:space="preserve">Risks from third parties are managed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Manage</w:t>
            </w:r>
          </w:p>
        </w:tc>
        <w:tc>
          <w:tcPr>
            <w:tcW w:w="1285" w:type="dxa"/>
          </w:tcPr>
          <w:p>
            <w:pPr/>
            <w:r>
              <w:t xml:space="preserve">Manage 4</w:t>
            </w:r>
          </w:p>
        </w:tc>
        <w:tc>
          <w:tcPr>
            <w:tcW w:w="1285" w:type="dxa"/>
          </w:tcPr>
          <w:p>
            <w:pPr/>
            <w:r>
              <w:t xml:space="preserve">Risk treatments and incident response are documented and monitored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</w:tbl>
    <w:p>
      <w:pPr/>
      <w:r>
        <w:t xml:space="preserve"/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Check names, references and thresholds against the primary sources.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NIST AI RMF gap analysis (functions and categories)</dc:title>
  <dc:language>en</dc:language>
  <dc:creator>ClearPath AI Governance</dc:creator>
</cp:coreProperties>
</file>