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Model or system card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The fields used by the ClearPath system card builder.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Name, version, owner and contact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Description, intended use and users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Out-of-scope uses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Training and evaluation data summary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Evaluation results, including by group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Limitations and known failure modes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Risks and mitigations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Human oversight and transparency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Monitoring and change log</w:t>
      </w:r>
    </w:p>
    <w:p>
      <w:pPr/>
      <w:r>
        <w:t xml:space="preserve">[details]</w:t>
      </w:r>
    </w:p>
    <w:p>
      <w:pPr/>
      <w:r>
        <w:t xml:space="preserve">[Enter your text here]</w:t>
      </w:r>
    </w:p>
    <w:p>
      <w:pPr>
        <w:pStyle w:val="Heading2"/>
      </w:pPr>
      <w:r>
        <w:t xml:space="preserve">Short public summary</w:t>
      </w:r>
    </w:p>
    <w:p>
      <w:pPr/>
      <w:r>
        <w:t xml:space="preserve">Check with legal and communications before publishing.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 or system card</dc:title>
  <dc:language>en</dc:language>
  <dc:creator>ClearPath AI Governance</dc:creator>
</cp:coreProperties>
</file>