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Employee acceptable use policy for AI tools</w:t>
      </w:r>
    </w:p>
    <w:p>
      <w:pPr>
        <w:pStyle w:val="Note"/>
      </w:pPr>
      <w:r>
        <w:t xml:space="preserve">For reference purposes only. Not legal advice. Draft for review by a qualified professional.</w:t>
      </w:r>
    </w:p>
    <w:p>
      <w:pPr>
        <w:pStyle w:val="Note"/>
      </w:pPr>
      <w:r>
        <w:t xml:space="preserve">How to use this template. What staff may and may not do with AI tools, the data rules and how to raise a concern. Replace every [placeholder], delete guidance notes and have a qualified professional review the result. Template version 1.0, last reviewed 2026-10-03. Certainty: simplified.</w:t>
      </w:r>
    </w:p>
    <w:p>
      <w:pPr>
        <w:pStyle w:val="Heading2"/>
      </w:pPr>
      <w:r>
        <w:t xml:space="preserve">Approved tools</w:t>
      </w:r>
    </w:p>
    <w:p>
      <w:pPr/>
      <w:r>
        <w:t xml:space="preserve">List the AI tools staff may use, who approves new ones and where the list lives: [location].</w:t>
      </w:r>
    </w:p>
    <w:p>
      <w:pPr/>
      <w:r>
        <w:t xml:space="preserve">[Enter your text here]</w:t>
      </w:r>
    </w:p>
    <w:p>
      <w:pPr>
        <w:pStyle w:val="Heading2"/>
      </w:pPr>
      <w:r>
        <w:t xml:space="preserve">Allowed uses</w:t>
      </w:r>
    </w:p>
    <w:p>
      <w:pPr/>
      <w:r>
        <w:t xml:space="preserve">Describe the tasks AI tools may help with, for example drafting, summarizing or research.</w:t>
      </w:r>
    </w:p>
    <w:p>
      <w:pPr/>
      <w:r>
        <w:t xml:space="preserve">[Enter your text here]</w:t>
      </w:r>
    </w:p>
    <w:p>
      <w:pPr>
        <w:pStyle w:val="Heading2"/>
      </w:pPr>
      <w:r>
        <w:t xml:space="preserve">Prohibited uses</w:t>
      </w:r>
    </w:p>
    <w:p>
      <w:pPr/>
      <w:r>
        <w:t xml:space="preserve">Describe uses that are not allowed, for example making final decisions about people without review.</w:t>
      </w:r>
    </w:p>
    <w:p>
      <w:pPr/>
      <w:r>
        <w:t xml:space="preserve">[Enter your text here]</w:t>
      </w:r>
    </w:p>
    <w:p>
      <w:pPr>
        <w:pStyle w:val="Heading2"/>
      </w:pPr>
      <w:r>
        <w:t xml:space="preserve">Data rules</w:t>
      </w:r>
    </w:p>
    <w:p>
      <w:pPr/>
      <w:r>
        <w:t xml:space="preserve">State which data may never be entered into external AI tools: [restricted data types].</w:t>
      </w:r>
    </w:p>
    <w:p>
      <w:pPr/>
      <w:r>
        <w:t xml:space="preserve">[Enter your text here]</w:t>
      </w:r>
    </w:p>
    <w:p>
      <w:pPr>
        <w:pStyle w:val="Heading2"/>
      </w:pPr>
      <w:r>
        <w:t xml:space="preserve">Checking outputs</w:t>
      </w:r>
    </w:p>
    <w:p>
      <w:pPr/>
      <w:r>
        <w:t xml:space="preserve">Explain that staff must check AI outputs for accuracy and fairness before relying on or sharing them.</w:t>
      </w:r>
    </w:p>
    <w:p>
      <w:pPr/>
      <w:r>
        <w:t xml:space="preserve">[Enter your text here]</w:t>
      </w:r>
    </w:p>
    <w:p>
      <w:pPr>
        <w:pStyle w:val="Heading2"/>
      </w:pPr>
      <w:r>
        <w:t xml:space="preserve">Disclosure</w:t>
      </w:r>
    </w:p>
    <w:p>
      <w:pPr/>
      <w:r>
        <w:t xml:space="preserve">Say when staff must tell colleagues, customers or applicants that AI was used.</w:t>
      </w:r>
    </w:p>
    <w:p>
      <w:pPr/>
      <w:r>
        <w:t xml:space="preserve">[Enter your text here]</w:t>
      </w:r>
    </w:p>
    <w:p>
      <w:pPr>
        <w:pStyle w:val="Heading2"/>
      </w:pPr>
      <w:r>
        <w:t xml:space="preserve">Reporting concerns</w:t>
      </w:r>
    </w:p>
    <w:p>
      <w:pPr/>
      <w:r>
        <w:t xml:space="preserve">Give the route for reporting problems, near misses and unapproved tools: [reporting route].</w:t>
      </w:r>
    </w:p>
    <w:p>
      <w:pPr/>
      <w:r>
        <w:t xml:space="preserve">[Enter your text here]</w:t>
      </w:r>
    </w:p>
    <w:p>
      <w:pPr>
        <w:pStyle w:val="Heading2"/>
      </w:pPr>
      <w:r>
        <w:t xml:space="preserve">Certainty notes</w:t>
      </w:r>
    </w:p>
    <w:p>
      <w:pPr>
        <w:pStyle w:val="ListParagraph"/>
        <w:numPr>
          <w:ilvl w:val="0"/>
          <w:numId w:val="1"/>
        </w:numPr>
      </w:pPr>
      <w:r>
        <w:t xml:space="preserve">Simplified: a general starting point. Rules differ by region.</w:t>
      </w:r>
    </w:p>
    <w:p>
      <w:pPr>
        <w:pStyle w:val="Note"/>
      </w:pPr>
      <w:r>
        <w:t xml:space="preserve">For reference purposes only. This site offers general guidance for learning and planning; it is not legal advice and creates no lawyer-client relationship. Rules change often, so check the primary sources and qualified counsel before you act.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spacing w:after="200"/>
    </w:pPr>
    <w:rPr>
      <w:b/>
      <w:color w:val="101530"/>
      <w:sz w:val="48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01530"/>
      <w:sz w:val="36"/>
    </w:rPr>
  </w:style>
  <w:style w:type="paragraph" w:styleId="Heading2">
    <w:name w:val="heading 2"/>
    <w:basedOn w:val="Normal"/>
    <w:next w:val="Normal"/>
    <w:qFormat/>
    <w:pPr>
      <w:keepNext/>
      <w:spacing w:before="260" w:after="100"/>
      <w:outlineLvl w:val="1"/>
    </w:pPr>
    <w:rPr>
      <w:b/>
      <w:color w:val="101530"/>
      <w:sz w:val="30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b/>
      <w:color w:val="101530"/>
      <w:sz w:val="26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styleId="Note">
    <w:name w:val="Note"/>
    <w:basedOn w:val="Normal"/>
    <w:pPr>
      <w:pBdr>
        <w:left w:val="single" w:sz="18" w:space="8" w:color="3B3BD6"/>
      </w:pBdr>
      <w:ind w:left="200"/>
    </w:pPr>
    <w:rPr>
      <w:i/>
      <w:color w:val="3F5A4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Employee acceptable use policy for AI tools</dc:title>
  <dc:language>en</dc:language>
  <dc:creator>ClearPath AI Governance</dc:creator>
</cp:coreProperties>
</file>