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Employee acceptable use policy for AI tools (EU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What staff may and may not do with AI tools, the data rules and how to raise a concern.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Approved tools</w:t>
      </w:r>
    </w:p>
    <w:p>
      <w:pPr/>
      <w:r>
        <w:t xml:space="preserve">List the AI tools staff may use, who approves new ones and where the list lives: [location].</w:t>
      </w:r>
    </w:p>
    <w:p>
      <w:pPr/>
      <w:r>
        <w:t xml:space="preserve">[Enter your text here]</w:t>
      </w:r>
    </w:p>
    <w:p>
      <w:pPr>
        <w:pStyle w:val="Heading2"/>
      </w:pPr>
      <w:r>
        <w:t xml:space="preserve">Allowed uses</w:t>
      </w:r>
    </w:p>
    <w:p>
      <w:pPr/>
      <w:r>
        <w:t xml:space="preserve">Describe the tasks AI tools may help with, for example drafting, summarizing or research.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Prohibited uses</w:t>
      </w:r>
    </w:p>
    <w:p>
      <w:pPr/>
      <w:r>
        <w:t xml:space="preserve">Describe uses that are not allowed, for example making final decisions about people without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rules</w:t>
      </w:r>
    </w:p>
    <w:p>
      <w:pPr/>
      <w:r>
        <w:t xml:space="preserve">State which data may never be entered into external AI tools: [restricted data types].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Checking outputs</w:t>
      </w:r>
    </w:p>
    <w:p>
      <w:pPr/>
      <w:r>
        <w:t xml:space="preserve">Explain that staff must check AI outputs for accuracy and fairness before relying on or sharing them.</w:t>
      </w:r>
    </w:p>
    <w:p>
      <w:pPr/>
      <w:r>
        <w:t xml:space="preserve">[Enter your text here]</w:t>
      </w:r>
    </w:p>
    <w:p>
      <w:pPr>
        <w:pStyle w:val="Heading2"/>
      </w:pPr>
      <w:r>
        <w:t xml:space="preserve">Disclosure</w:t>
      </w:r>
    </w:p>
    <w:p>
      <w:pPr/>
      <w:r>
        <w:t xml:space="preserve">Say when staff must tell colleagues, customers or applicants that AI was used.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Reporting concerns</w:t>
      </w:r>
    </w:p>
    <w:p>
      <w:pPr/>
      <w:r>
        <w:t xml:space="preserve">Give the route for reporting problems, near misses and unapproved tools: [reporting route].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the European Union. See the ClearPath EU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acceptable use policy for AI tools (EU edition)</dc:title>
  <dc:language>en</dc:language>
  <dc:creator>ClearPath AI Governance</dc:creator>
</cp:coreProperties>
</file>