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risk register with starter risk library (5 x 5 scoring)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Starter risks with likelihood and impact columns; scores are your own judgment. Bands: 1-4 Low, 5-9 Medium, 10-16 High, 17-25 Critical.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>
        <w:trPr>
          <w:tblHeader/>
        </w:trPr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Risk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Category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Inherent likelihood (1-5)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Inherent impact (1-5)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Residual likelihood (1-5)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Residual impact (1-5)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Suggested controls</w:t>
            </w:r>
          </w:p>
        </w:tc>
        <w:tc>
          <w:tcPr>
            <w:tcW w:w="10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Owner</w:t>
            </w:r>
          </w:p>
        </w:tc>
      </w:tr>
      <w:tr>
        <w:tc>
          <w:tcPr>
            <w:tcW w:w="1000" w:type="dxa"/>
          </w:tcPr>
          <w:p>
            <w:pPr/>
            <w:r>
              <w:t xml:space="preserve">Confidential data entered into external AI tools</w:t>
            </w:r>
          </w:p>
        </w:tc>
        <w:tc>
          <w:tcPr>
            <w:tcW w:w="1000" w:type="dxa"/>
          </w:tcPr>
          <w:p>
            <w:pPr/>
            <w:r>
              <w:t xml:space="preserve">Data and privacy</w:t>
            </w:r>
          </w:p>
        </w:tc>
        <w:tc>
          <w:tcPr>
            <w:tcW w:w="1000" w:type="dxa"/>
          </w:tcPr>
          <w:p>
            <w:pPr/>
            <w:r>
              <w:t xml:space="preserve">Staff paste client, financial or source-code data into tools that keep or reuse it.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GOV-01; DAT-03; GOV-05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Personal data used without a lawful basis</w:t>
            </w:r>
          </w:p>
        </w:tc>
        <w:tc>
          <w:tcPr>
            <w:tcW w:w="1000" w:type="dxa"/>
          </w:tcPr>
          <w:p>
            <w:pPr/>
            <w:r>
              <w:t xml:space="preserve">Data and privacy</w:t>
            </w:r>
          </w:p>
        </w:tc>
        <w:tc>
          <w:tcPr>
            <w:tcW w:w="1000" w:type="dxa"/>
          </w:tcPr>
          <w:p>
            <w:pPr/>
            <w:r>
              <w:t xml:space="preserve">Personal data feeds training or prompts with no recorded basis or notice.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DAT-01; RSK-02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Training data kept longer than allowed</w:t>
            </w:r>
          </w:p>
        </w:tc>
        <w:tc>
          <w:tcPr>
            <w:tcW w:w="1000" w:type="dxa"/>
          </w:tcPr>
          <w:p>
            <w:pPr/>
            <w:r>
              <w:t xml:space="preserve">Data and privacy</w:t>
            </w:r>
          </w:p>
        </w:tc>
        <w:tc>
          <w:tcPr>
            <w:tcW w:w="1000" w:type="dxa"/>
          </w:tcPr>
          <w:p>
            <w:pPr/>
            <w:r>
              <w:t xml:space="preserve">Data collected for one purpose lingers in training sets or logs past its retention limit.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DAT-03; LIF-02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Cross-border transfer through AI vendors</w:t>
            </w:r>
          </w:p>
        </w:tc>
        <w:tc>
          <w:tcPr>
            <w:tcW w:w="1000" w:type="dxa"/>
          </w:tcPr>
          <w:p>
            <w:pPr/>
            <w:r>
              <w:t xml:space="preserve">Data and privacy</w:t>
            </w:r>
          </w:p>
        </w:tc>
        <w:tc>
          <w:tcPr>
            <w:tcW w:w="1000" w:type="dxa"/>
          </w:tcPr>
          <w:p>
            <w:pPr/>
            <w:r>
              <w:t xml:space="preserve">A vendor processes data in places the organization has not assessed.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TPR-01; TPR-02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Made-up or wrong outputs relied on</w:t>
            </w:r>
          </w:p>
        </w:tc>
        <w:tc>
          <w:tcPr>
            <w:tcW w:w="1000" w:type="dxa"/>
          </w:tcPr>
          <w:p>
            <w:pPr/>
            <w:r>
              <w:t xml:space="preserve">Model behavior</w:t>
            </w:r>
          </w:p>
        </w:tc>
        <w:tc>
          <w:tcPr>
            <w:tcW w:w="1000" w:type="dxa"/>
          </w:tcPr>
          <w:p>
            <w:pPr/>
            <w:r>
              <w:t xml:space="preserve">A confident but false answer reaches a customer, a contract or a decision.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TST-01; HOV-01; TRN-03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Performance drift after launch</w:t>
            </w:r>
          </w:p>
        </w:tc>
        <w:tc>
          <w:tcPr>
            <w:tcW w:w="1000" w:type="dxa"/>
          </w:tcPr>
          <w:p>
            <w:pPr/>
            <w:r>
              <w:t xml:space="preserve">Model behavior</w:t>
            </w:r>
          </w:p>
        </w:tc>
        <w:tc>
          <w:tcPr>
            <w:tcW w:w="1000" w:type="dxa"/>
          </w:tcPr>
          <w:p>
            <w:pPr/>
            <w:r>
              <w:t xml:space="preserve">Real-world data shifts and accuracy quietly falls below acceptable levels.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OPS-02; OPS-03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Harmful or offensive outputs</w:t>
            </w:r>
          </w:p>
        </w:tc>
        <w:tc>
          <w:tcPr>
            <w:tcW w:w="1000" w:type="dxa"/>
          </w:tcPr>
          <w:p>
            <w:pPr/>
            <w:r>
              <w:t xml:space="preserve">Model behavior</w:t>
            </w:r>
          </w:p>
        </w:tc>
        <w:tc>
          <w:tcPr>
            <w:tcW w:w="1000" w:type="dxa"/>
          </w:tcPr>
          <w:p>
            <w:pPr/>
            <w:r>
              <w:t xml:space="preserve">The system produces content that harms people or the organization's name.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TST-04; OPS-02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Inconsistent results across languages</w:t>
            </w:r>
          </w:p>
        </w:tc>
        <w:tc>
          <w:tcPr>
            <w:tcW w:w="1000" w:type="dxa"/>
          </w:tcPr>
          <w:p>
            <w:pPr/>
            <w:r>
              <w:t xml:space="preserve">Model behavior</w:t>
            </w:r>
          </w:p>
        </w:tc>
        <w:tc>
          <w:tcPr>
            <w:tcW w:w="1000" w:type="dxa"/>
          </w:tcPr>
          <w:p>
            <w:pPr/>
            <w:r>
              <w:t xml:space="preserve">Quality is worse in some languages, so some users are served less well.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TST-01; TST-02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Unequal outcomes across groups</w:t>
            </w:r>
          </w:p>
        </w:tc>
        <w:tc>
          <w:tcPr>
            <w:tcW w:w="1000" w:type="dxa"/>
          </w:tcPr>
          <w:p>
            <w:pPr/>
            <w:r>
              <w:t xml:space="preserve">Fairness</w:t>
            </w:r>
          </w:p>
        </w:tc>
        <w:tc>
          <w:tcPr>
            <w:tcW w:w="1000" w:type="dxa"/>
          </w:tcPr>
          <w:p>
            <w:pPr/>
            <w:r>
              <w:t xml:space="preserve">Selection or error rates differ between groups of people in ways nobody checked.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TST-02; OPS-02; RSK-02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Proxies for protected characteristics</w:t>
            </w:r>
          </w:p>
        </w:tc>
        <w:tc>
          <w:tcPr>
            <w:tcW w:w="1000" w:type="dxa"/>
          </w:tcPr>
          <w:p>
            <w:pPr/>
            <w:r>
              <w:t xml:space="preserve">Fairness</w:t>
            </w:r>
          </w:p>
        </w:tc>
        <w:tc>
          <w:tcPr>
            <w:tcW w:w="1000" w:type="dxa"/>
          </w:tcPr>
          <w:p>
            <w:pPr/>
            <w:r>
              <w:t xml:space="preserve">Inputs such as postcode or career gaps stand in for protected traits.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DAT-02; TST-02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Unrepresentative training data</w:t>
            </w:r>
          </w:p>
        </w:tc>
        <w:tc>
          <w:tcPr>
            <w:tcW w:w="1000" w:type="dxa"/>
          </w:tcPr>
          <w:p>
            <w:pPr/>
            <w:r>
              <w:t xml:space="preserve">Fairness</w:t>
            </w:r>
          </w:p>
        </w:tc>
        <w:tc>
          <w:tcPr>
            <w:tcW w:w="1000" w:type="dxa"/>
          </w:tcPr>
          <w:p>
            <w:pPr/>
            <w:r>
              <w:t xml:space="preserve">Training data under-represents groups the system will serve.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DAT-02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Prompt injection</w:t>
            </w:r>
          </w:p>
        </w:tc>
        <w:tc>
          <w:tcPr>
            <w:tcW w:w="1000" w:type="dxa"/>
          </w:tcPr>
          <w:p>
            <w:pPr/>
            <w:r>
              <w:t xml:space="preserve">Security</w:t>
            </w:r>
          </w:p>
        </w:tc>
        <w:tc>
          <w:tcPr>
            <w:tcW w:w="1000" w:type="dxa"/>
          </w:tcPr>
          <w:p>
            <w:pPr/>
            <w:r>
              <w:t xml:space="preserve">Crafted input makes the system ignore instructions or reveal information.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TST-03; TST-04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Data leakage through outputs</w:t>
            </w:r>
          </w:p>
        </w:tc>
        <w:tc>
          <w:tcPr>
            <w:tcW w:w="1000" w:type="dxa"/>
          </w:tcPr>
          <w:p>
            <w:pPr/>
            <w:r>
              <w:t xml:space="preserve">Security</w:t>
            </w:r>
          </w:p>
        </w:tc>
        <w:tc>
          <w:tcPr>
            <w:tcW w:w="1000" w:type="dxa"/>
          </w:tcPr>
          <w:p>
            <w:pPr/>
            <w:r>
              <w:t xml:space="preserve">Outputs reveal personal or confidential information from prompts or training data.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TST-03; DAT-03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Model or data poisoning</w:t>
            </w:r>
          </w:p>
        </w:tc>
        <w:tc>
          <w:tcPr>
            <w:tcW w:w="1000" w:type="dxa"/>
          </w:tcPr>
          <w:p>
            <w:pPr/>
            <w:r>
              <w:t xml:space="preserve">Security</w:t>
            </w:r>
          </w:p>
        </w:tc>
        <w:tc>
          <w:tcPr>
            <w:tcW w:w="1000" w:type="dxa"/>
          </w:tcPr>
          <w:p>
            <w:pPr/>
            <w:r>
              <w:t xml:space="preserve">Tampered training or retrieval data changes behavior on purpose.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DAT-01; TST-03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Insecure integrations and plugins</w:t>
            </w:r>
          </w:p>
        </w:tc>
        <w:tc>
          <w:tcPr>
            <w:tcW w:w="1000" w:type="dxa"/>
          </w:tcPr>
          <w:p>
            <w:pPr/>
            <w:r>
              <w:t xml:space="preserve">Security</w:t>
            </w:r>
          </w:p>
        </w:tc>
        <w:tc>
          <w:tcPr>
            <w:tcW w:w="1000" w:type="dxa"/>
          </w:tcPr>
          <w:p>
            <w:pPr/>
            <w:r>
              <w:t xml:space="preserve">Connected tools give the system more reach than intended.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TST-03; OPS-01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Actions beyond intended scope</w:t>
            </w:r>
          </w:p>
        </w:tc>
        <w:tc>
          <w:tcPr>
            <w:tcW w:w="1000" w:type="dxa"/>
          </w:tcPr>
          <w:p>
            <w:pPr/>
            <w:r>
              <w:t xml:space="preserve">Agents and automation</w:t>
            </w:r>
          </w:p>
        </w:tc>
        <w:tc>
          <w:tcPr>
            <w:tcW w:w="1000" w:type="dxa"/>
          </w:tcPr>
          <w:p>
            <w:pPr/>
            <w:r>
              <w:t xml:space="preserve">An agent changes records or sends messages it was never meant to.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HOV-01; OPS-01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Runaway costs or loops</w:t>
            </w:r>
          </w:p>
        </w:tc>
        <w:tc>
          <w:tcPr>
            <w:tcW w:w="1000" w:type="dxa"/>
          </w:tcPr>
          <w:p>
            <w:pPr/>
            <w:r>
              <w:t xml:space="preserve">Agents and automation</w:t>
            </w:r>
          </w:p>
        </w:tc>
        <w:tc>
          <w:tcPr>
            <w:tcW w:w="1000" w:type="dxa"/>
          </w:tcPr>
          <w:p>
            <w:pPr/>
            <w:r>
              <w:t xml:space="preserve">An automated process repeats or scales until it burns budget or capacity.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OPS-02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Actions that cannot be reversed</w:t>
            </w:r>
          </w:p>
        </w:tc>
        <w:tc>
          <w:tcPr>
            <w:tcW w:w="1000" w:type="dxa"/>
          </w:tcPr>
          <w:p>
            <w:pPr/>
            <w:r>
              <w:t xml:space="preserve">Agents and automation</w:t>
            </w:r>
          </w:p>
        </w:tc>
        <w:tc>
          <w:tcPr>
            <w:tcW w:w="1000" w:type="dxa"/>
          </w:tcPr>
          <w:p>
            <w:pPr/>
            <w:r>
              <w:t xml:space="preserve">An automated action cannot be undone once taken.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HOV-01; RSK-03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Missing audit trail</w:t>
            </w:r>
          </w:p>
        </w:tc>
        <w:tc>
          <w:tcPr>
            <w:tcW w:w="1000" w:type="dxa"/>
          </w:tcPr>
          <w:p>
            <w:pPr/>
            <w:r>
              <w:t xml:space="preserve">Agents and automation</w:t>
            </w:r>
          </w:p>
        </w:tc>
        <w:tc>
          <w:tcPr>
            <w:tcW w:w="1000" w:type="dxa"/>
          </w:tcPr>
          <w:p>
            <w:pPr/>
            <w:r>
              <w:t xml:space="preserve">Nobody can reconstruct what an automated system did and why.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OPS-01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Vendor changes the model without notice</w:t>
            </w:r>
          </w:p>
        </w:tc>
        <w:tc>
          <w:tcPr>
            <w:tcW w:w="1000" w:type="dxa"/>
          </w:tcPr>
          <w:p>
            <w:pPr/>
            <w:r>
              <w:t xml:space="preserve">Third parties</w:t>
            </w:r>
          </w:p>
        </w:tc>
        <w:tc>
          <w:tcPr>
            <w:tcW w:w="1000" w:type="dxa"/>
          </w:tcPr>
          <w:p>
            <w:pPr/>
            <w:r>
              <w:t xml:space="preserve">A supplier update alters behavior and risk with no warning.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TPR-02; TPR-03; OPS-03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Vendor trains on customer data</w:t>
            </w:r>
          </w:p>
        </w:tc>
        <w:tc>
          <w:tcPr>
            <w:tcW w:w="1000" w:type="dxa"/>
          </w:tcPr>
          <w:p>
            <w:pPr/>
            <w:r>
              <w:t xml:space="preserve">Third parties</w:t>
            </w:r>
          </w:p>
        </w:tc>
        <w:tc>
          <w:tcPr>
            <w:tcW w:w="1000" w:type="dxa"/>
          </w:tcPr>
          <w:p>
            <w:pPr/>
            <w:r>
              <w:t xml:space="preserve">A supplier uses your data to improve its products without agreement.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TPR-01; TPR-02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Vendor outage or exit</w:t>
            </w:r>
          </w:p>
        </w:tc>
        <w:tc>
          <w:tcPr>
            <w:tcW w:w="1000" w:type="dxa"/>
          </w:tcPr>
          <w:p>
            <w:pPr/>
            <w:r>
              <w:t xml:space="preserve">Third parties</w:t>
            </w:r>
          </w:p>
        </w:tc>
        <w:tc>
          <w:tcPr>
            <w:tcW w:w="1000" w:type="dxa"/>
          </w:tcPr>
          <w:p>
            <w:pPr/>
            <w:r>
              <w:t xml:space="preserve">A supplier fails or leaves and you cannot continue or recover your data.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TPR-02; LIF-02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Unclear responsibility in the value chain</w:t>
            </w:r>
          </w:p>
        </w:tc>
        <w:tc>
          <w:tcPr>
            <w:tcW w:w="1000" w:type="dxa"/>
          </w:tcPr>
          <w:p>
            <w:pPr/>
            <w:r>
              <w:t xml:space="preserve">Third parties</w:t>
            </w:r>
          </w:p>
        </w:tc>
        <w:tc>
          <w:tcPr>
            <w:tcW w:w="1000" w:type="dxa"/>
          </w:tcPr>
          <w:p>
            <w:pPr/>
            <w:r>
              <w:t xml:space="preserve">Provider, deployer and vendor each assume the other covers a duty.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TPR-02; GOV-04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Unapproved tools in use</w:t>
            </w:r>
          </w:p>
        </w:tc>
        <w:tc>
          <w:tcPr>
            <w:tcW w:w="1000" w:type="dxa"/>
          </w:tcPr>
          <w:p>
            <w:pPr/>
            <w:r>
              <w:t xml:space="preserve">Shadow AI</w:t>
            </w:r>
          </w:p>
        </w:tc>
        <w:tc>
          <w:tcPr>
            <w:tcW w:w="1000" w:type="dxa"/>
          </w:tcPr>
          <w:p>
            <w:pPr/>
            <w:r>
              <w:t xml:space="preserve">Teams adopt AI tools nobody approved or recorded.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INV-01; INV-02; GOV-05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AI features switched on in existing software</w:t>
            </w:r>
          </w:p>
        </w:tc>
        <w:tc>
          <w:tcPr>
            <w:tcW w:w="1000" w:type="dxa"/>
          </w:tcPr>
          <w:p>
            <w:pPr/>
            <w:r>
              <w:t xml:space="preserve">Shadow AI</w:t>
            </w:r>
          </w:p>
        </w:tc>
        <w:tc>
          <w:tcPr>
            <w:tcW w:w="1000" w:type="dxa"/>
          </w:tcPr>
          <w:p>
            <w:pPr/>
            <w:r>
              <w:t xml:space="preserve">A vendor adds AI to a tool you already use and it is on by default.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INV-01; TPR-03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Missed regulatory deadlines</w:t>
            </w:r>
          </w:p>
        </w:tc>
        <w:tc>
          <w:tcPr>
            <w:tcW w:w="1000" w:type="dxa"/>
          </w:tcPr>
          <w:p>
            <w:pPr/>
            <w:r>
              <w:t xml:space="preserve">Legal and compliance</w:t>
            </w:r>
          </w:p>
        </w:tc>
        <w:tc>
          <w:tcPr>
            <w:tcW w:w="1000" w:type="dxa"/>
          </w:tcPr>
          <w:p>
            <w:pPr/>
            <w:r>
              <w:t xml:space="preserve">A date for a new duty passes without preparation.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GOV-03; LIF-01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Missing transparency notices</w:t>
            </w:r>
          </w:p>
        </w:tc>
        <w:tc>
          <w:tcPr>
            <w:tcW w:w="1000" w:type="dxa"/>
          </w:tcPr>
          <w:p>
            <w:pPr/>
            <w:r>
              <w:t xml:space="preserve">Legal and compliance</w:t>
            </w:r>
          </w:p>
        </w:tc>
        <w:tc>
          <w:tcPr>
            <w:tcW w:w="1000" w:type="dxa"/>
          </w:tcPr>
          <w:p>
            <w:pPr/>
            <w:r>
              <w:t xml:space="preserve">People are not told they are dealing with AI where they should be.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TRN-01; TRN-02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Incomplete documentation</w:t>
            </w:r>
          </w:p>
        </w:tc>
        <w:tc>
          <w:tcPr>
            <w:tcW w:w="1000" w:type="dxa"/>
          </w:tcPr>
          <w:p>
            <w:pPr/>
            <w:r>
              <w:t xml:space="preserve">Legal and compliance</w:t>
            </w:r>
          </w:p>
        </w:tc>
        <w:tc>
          <w:tcPr>
            <w:tcW w:w="1000" w:type="dxa"/>
          </w:tcPr>
          <w:p>
            <w:pPr/>
            <w:r>
              <w:t xml:space="preserve">You cannot show a regulator or customer how a system was built and tested.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DOC-01; DOC-02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Over-reliance by staff</w:t>
            </w:r>
          </w:p>
        </w:tc>
        <w:tc>
          <w:tcPr>
            <w:tcW w:w="1000" w:type="dxa"/>
          </w:tcPr>
          <w:p>
            <w:pPr/>
            <w:r>
              <w:t xml:space="preserve">People and process</w:t>
            </w:r>
          </w:p>
        </w:tc>
        <w:tc>
          <w:tcPr>
            <w:tcW w:w="1000" w:type="dxa"/>
          </w:tcPr>
          <w:p>
            <w:pPr/>
            <w:r>
              <w:t xml:space="preserve">People stop checking AI output and accept it as correct.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HOV-02; GOV-05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No route for complaints</w:t>
            </w:r>
          </w:p>
        </w:tc>
        <w:tc>
          <w:tcPr>
            <w:tcW w:w="1000" w:type="dxa"/>
          </w:tcPr>
          <w:p>
            <w:pPr/>
            <w:r>
              <w:t xml:space="preserve">People and process</w:t>
            </w:r>
          </w:p>
        </w:tc>
        <w:tc>
          <w:tcPr>
            <w:tcW w:w="1000" w:type="dxa"/>
          </w:tcPr>
          <w:p>
            <w:pPr/>
            <w:r>
              <w:t xml:space="preserve">Affected people have no way to raise a problem or contest an outcome.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TRN-03; INC-01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  <w:tr>
        <w:tc>
          <w:tcPr>
            <w:tcW w:w="1000" w:type="dxa"/>
          </w:tcPr>
          <w:p>
            <w:pPr/>
            <w:r>
              <w:t xml:space="preserve">Public incident or misleading claims</w:t>
            </w:r>
          </w:p>
        </w:tc>
        <w:tc>
          <w:tcPr>
            <w:tcW w:w="1000" w:type="dxa"/>
          </w:tcPr>
          <w:p>
            <w:pPr/>
            <w:r>
              <w:t xml:space="preserve">Reputation</w:t>
            </w:r>
          </w:p>
        </w:tc>
        <w:tc>
          <w:tcPr>
            <w:tcW w:w="1000" w:type="dxa"/>
          </w:tcPr>
          <w:p>
            <w:pPr/>
            <w:r>
              <w:t xml:space="preserve">A public failure, or overclaiming what the AI can do, damages trust.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  <w:tc>
          <w:tcPr>
            <w:tcW w:w="1000" w:type="dxa"/>
          </w:tcPr>
          <w:p>
            <w:pPr/>
            <w:r>
              <w:t xml:space="preserve">INC-03; TRN-01</w:t>
            </w:r>
          </w:p>
        </w:tc>
        <w:tc>
          <w:tcPr>
            <w:tcW w:w="1000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risk register with starter risk library (5 x 5 scoring)</dc:title>
  <dc:language>en</dc:language>
  <dc:creator>ClearPath AI Governance</dc:creator>
</cp:coreProperties>
</file>